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F82DD2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402C22" w:rsidRDefault="00402C22">
                  <w:r>
                    <w:t xml:space="preserve">Annual report submitted to the Program Review Committee on </w:t>
                  </w:r>
                </w:p>
                <w:p w:rsidR="00402C22" w:rsidRDefault="00402C22">
                  <w:r>
                    <w:tab/>
                  </w:r>
                </w:p>
                <w:p w:rsidR="00402C22" w:rsidRDefault="00402C22">
                  <w:r>
                    <w:t xml:space="preserve">  Signature of Department Chair/Lead Faculty Member                      Signature of Dean/Director</w:t>
                  </w:r>
                </w:p>
                <w:p w:rsidR="00402C22" w:rsidRDefault="00402C22"/>
                <w:p w:rsidR="00402C22" w:rsidRDefault="00402C22"/>
                <w:p w:rsidR="00402C22" w:rsidRDefault="00402C22"/>
                <w:p w:rsidR="00402C22" w:rsidRDefault="00402C22" w:rsidP="00D933D6">
                  <w:pPr>
                    <w:ind w:left="1440"/>
                    <w:jc w:val="center"/>
                  </w:pPr>
                  <w:r>
                    <w:tab/>
                  </w:r>
                </w:p>
                <w:p w:rsidR="00402C22" w:rsidRDefault="00402C22" w:rsidP="00D933D6">
                  <w:pPr>
                    <w:spacing w:after="0"/>
                    <w:ind w:left="144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02C22" w:rsidRDefault="00402C22" w:rsidP="00D933D6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02C22" w:rsidRDefault="00402C22"/>
              </w:txbxContent>
            </v:textbox>
          </v:shape>
        </w:pict>
      </w:r>
      <w:r>
        <w:rPr>
          <w:noProof/>
        </w:rPr>
        <w:pict>
          <v:line id="Straight Connector 23" o:spid="_x0000_s1034" style="position:absolute;left:0;text-align:left;z-index:251675648;visibility:visible;mso-wrap-distance-top:-6e-5mm;mso-wrap-distance-bottom:-6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  <w:r w:rsidR="00EC0AC1">
        <w:t xml:space="preserve">  </w:t>
      </w:r>
    </w:p>
    <w:p w:rsidR="00D933D6" w:rsidRDefault="00D933D6" w:rsidP="00A27DD5">
      <w:pPr>
        <w:ind w:left="1440"/>
        <w:jc w:val="center"/>
      </w:pPr>
    </w:p>
    <w:p w:rsidR="00D933D6" w:rsidRDefault="00F82DD2" w:rsidP="00A27DD5">
      <w:pPr>
        <w:ind w:left="1440"/>
        <w:jc w:val="center"/>
      </w:pPr>
      <w:r>
        <w:rPr>
          <w:noProof/>
        </w:rPr>
        <w:pict>
          <v:line id="Straight Connector 21" o:spid="_x0000_s1033" style="position:absolute;left:0;text-align:left;z-index:251673600;visibility:visible;mso-wrap-distance-top:-6e-5mm;mso-wrap-distance-bottom:-6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2" style="position:absolute;left:0;text-align:left;z-index:251672576;visibility:visible;mso-wrap-distance-top:-6e-5mm;mso-wrap-distance-bottom:-6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  <w:r w:rsidR="00402C22">
        <w:rPr>
          <w:color w:val="auto"/>
        </w:rPr>
        <w:t xml:space="preserve">   - N/A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39"/>
        <w:gridCol w:w="2033"/>
        <w:gridCol w:w="2033"/>
        <w:gridCol w:w="2033"/>
      </w:tblGrid>
      <w:tr w:rsidR="00F41ED8" w:rsidTr="00810548">
        <w:trPr>
          <w:trHeight w:hRule="exact" w:val="294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33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33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33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  <w:tr w:rsidR="00F41ED8" w:rsidTr="00810548">
        <w:trPr>
          <w:trHeight w:hRule="exact" w:val="380"/>
        </w:trPr>
        <w:tc>
          <w:tcPr>
            <w:tcW w:w="3539" w:type="dxa"/>
          </w:tcPr>
          <w:p w:rsidR="00F41ED8" w:rsidRDefault="00F82DD2" w:rsidP="00F41ED8">
            <w:pPr>
              <w:ind w:firstLine="0"/>
            </w:pPr>
            <w:r>
              <w:rPr>
                <w:noProof/>
              </w:rPr>
              <w:pict>
                <v:line id="Straight Connector 22" o:spid="_x0000_s1031" style="position:absolute;z-index:251674624;visibility:visible;mso-wrap-distance-top:-6e-5mm;mso-wrap-distance-bottom:-6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F41ED8">
              <w:t>Retention</w:t>
            </w: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  <w:tc>
          <w:tcPr>
            <w:tcW w:w="2033" w:type="dxa"/>
            <w:vAlign w:val="center"/>
          </w:tcPr>
          <w:p w:rsidR="00F41ED8" w:rsidRDefault="00F41ED8" w:rsidP="00DC0328">
            <w:pPr>
              <w:ind w:firstLine="0"/>
              <w:jc w:val="center"/>
            </w:pP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BE3008" w:rsidRDefault="00BE3008" w:rsidP="00BE3008">
      <w:pPr>
        <w:pStyle w:val="Heading3"/>
        <w:ind w:firstLine="0"/>
        <w:rPr>
          <w:color w:val="auto"/>
        </w:rPr>
      </w:pPr>
    </w:p>
    <w:p w:rsidR="00A27DD5" w:rsidRDefault="00A27DD5" w:rsidP="00BE3008">
      <w:pPr>
        <w:pStyle w:val="Heading3"/>
        <w:ind w:firstLine="0"/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  <w:r w:rsidR="00BE3008">
        <w:rPr>
          <w:color w:val="auto"/>
        </w:rPr>
        <w:t xml:space="preserve"> Analysis</w:t>
      </w:r>
      <w:r w:rsidR="00402C22">
        <w:rPr>
          <w:color w:val="auto"/>
        </w:rPr>
        <w:t xml:space="preserve">    - N/A</w:t>
      </w:r>
    </w:p>
    <w:p w:rsidR="00017A83" w:rsidRPr="00017A83" w:rsidRDefault="00F82DD2" w:rsidP="00BE3008">
      <w:r>
        <w:rPr>
          <w:noProof/>
        </w:rPr>
        <w:pict>
          <v:shape id="_x0000_s1027" type="#_x0000_t202" style="position:absolute;left:0;text-align:left;margin-left:-19.05pt;margin-top:26.7pt;width:674.25pt;height:123.6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">
            <v:textbox>
              <w:txbxContent>
                <w:p w:rsidR="00402C22" w:rsidRDefault="00402C22" w:rsidP="00590806">
                  <w:pPr>
                    <w:ind w:firstLine="0"/>
                  </w:pPr>
                </w:p>
              </w:txbxContent>
            </v:textbox>
            <w10:wrap type="topAndBottom"/>
          </v:shape>
        </w:pic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lastRenderedPageBreak/>
        <w:t>Curriculum Data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6B5EEF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B5EEF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6B5EEF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6B5EEF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6B5EEF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6B5EEF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6B5EEF">
            <w:pPr>
              <w:ind w:firstLine="0"/>
            </w:pPr>
            <w:r>
              <w:t>Current Total</w:t>
            </w:r>
          </w:p>
        </w:tc>
      </w:tr>
      <w:tr w:rsidR="009352C9" w:rsidTr="00DC0328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B5EEF">
            <w:pPr>
              <w:ind w:firstLine="0"/>
            </w:pPr>
            <w:r>
              <w:t>Courses</w:t>
            </w:r>
          </w:p>
        </w:tc>
        <w:tc>
          <w:tcPr>
            <w:tcW w:w="1170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</w:tr>
      <w:tr w:rsidR="009352C9" w:rsidTr="00DC0328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B5EEF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</w:tr>
      <w:tr w:rsidR="009352C9" w:rsidTr="00DC0328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B5EEF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</w:tr>
      <w:tr w:rsidR="009352C9" w:rsidTr="00DC0328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6B5EEF">
            <w:pPr>
              <w:ind w:firstLine="0"/>
            </w:pPr>
            <w:r>
              <w:t>Degrees</w:t>
            </w:r>
          </w:p>
        </w:tc>
        <w:tc>
          <w:tcPr>
            <w:tcW w:w="1170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9352C9" w:rsidRDefault="009352C9" w:rsidP="00590806">
            <w:pPr>
              <w:ind w:firstLine="0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  <w:tc>
          <w:tcPr>
            <w:tcW w:w="1424" w:type="dxa"/>
            <w:vAlign w:val="center"/>
          </w:tcPr>
          <w:p w:rsidR="009352C9" w:rsidRDefault="009352C9" w:rsidP="00DC0328">
            <w:pPr>
              <w:ind w:firstLine="0"/>
              <w:jc w:val="center"/>
            </w:pP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590806">
      <w:pPr>
        <w:ind w:firstLine="0"/>
        <w:rPr>
          <w:sz w:val="16"/>
          <w:szCs w:val="16"/>
        </w:rPr>
      </w:pPr>
    </w:p>
    <w:p w:rsidR="00B16BAC" w:rsidRDefault="00B16BAC" w:rsidP="00B16BAC">
      <w:pPr>
        <w:spacing w:line="276" w:lineRule="auto"/>
        <w:ind w:firstLine="0"/>
        <w:rPr>
          <w:sz w:val="18"/>
          <w:szCs w:val="18"/>
        </w:rPr>
      </w:pPr>
    </w:p>
    <w:p w:rsidR="00310B29" w:rsidRDefault="00310B29" w:rsidP="003B3473">
      <w:pPr>
        <w:pStyle w:val="Heading3"/>
        <w:ind w:firstLine="0"/>
        <w:rPr>
          <w:color w:val="auto"/>
        </w:rPr>
      </w:pPr>
    </w:p>
    <w:p w:rsidR="009352C9" w:rsidRDefault="009352C9" w:rsidP="003B3473">
      <w:pPr>
        <w:pStyle w:val="Heading3"/>
        <w:ind w:firstLine="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310B29" w:rsidRDefault="00F82DD2" w:rsidP="00B21C37">
      <w:pPr>
        <w:rPr>
          <w:rFonts w:asciiTheme="majorHAnsi" w:hAnsiTheme="majorHAnsi"/>
          <w:b/>
          <w:sz w:val="16"/>
          <w:szCs w:val="16"/>
        </w:rPr>
      </w:pPr>
      <w:r w:rsidRPr="00F82DD2">
        <w:rPr>
          <w:noProof/>
        </w:rPr>
        <w:pict>
          <v:shape id="_x0000_s1028" type="#_x0000_t202" style="position:absolute;left:0;text-align:left;margin-left:-32.5pt;margin-top:16.75pt;width:653.1pt;height:83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">
            <v:textbox>
              <w:txbxContent>
                <w:p w:rsidR="00402C22" w:rsidRDefault="00402C22" w:rsidP="00BE3008">
                  <w:pPr>
                    <w:ind w:firstLine="0"/>
                  </w:pPr>
                </w:p>
              </w:txbxContent>
            </v:textbox>
            <w10:wrap type="topAndBottom"/>
          </v:shape>
        </w:pict>
      </w:r>
    </w:p>
    <w:p w:rsidR="00B21C37" w:rsidRPr="00092C05" w:rsidRDefault="00B21C37" w:rsidP="00B21C37">
      <w:pPr>
        <w:rPr>
          <w:rFonts w:asciiTheme="majorHAnsi" w:hAnsiTheme="majorHAnsi"/>
          <w:b/>
          <w:sz w:val="16"/>
          <w:szCs w:val="16"/>
        </w:rPr>
      </w:pPr>
    </w:p>
    <w:p w:rsidR="00CB05BD" w:rsidRPr="00310B29" w:rsidRDefault="00CB05BD" w:rsidP="00310B29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310B29">
        <w:rPr>
          <w:rFonts w:asciiTheme="majorHAnsi" w:hAnsiTheme="majorHAnsi"/>
          <w:b/>
        </w:rPr>
        <w:t>Student Learning Outcomes Data</w:t>
      </w:r>
      <w:r w:rsidR="00402C22">
        <w:rPr>
          <w:rFonts w:asciiTheme="majorHAnsi" w:hAnsiTheme="majorHAnsi"/>
          <w:b/>
        </w:rPr>
        <w:t xml:space="preserve">  - N/A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724F8F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>Total number of sections</w:t>
            </w:r>
          </w:p>
        </w:tc>
        <w:tc>
          <w:tcPr>
            <w:tcW w:w="1890" w:type="dxa"/>
            <w:vAlign w:val="center"/>
          </w:tcPr>
          <w:p w:rsidR="00B34D38" w:rsidRDefault="00B34D38" w:rsidP="00724F8F">
            <w:pPr>
              <w:ind w:firstLine="0"/>
            </w:pPr>
          </w:p>
        </w:tc>
      </w:tr>
      <w:tr w:rsidR="00B34D38" w:rsidTr="00724F8F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>Percentage of sections reporting on SLOs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34D38" w:rsidRDefault="00B34D38" w:rsidP="00724F8F">
            <w:pPr>
              <w:ind w:firstLine="0"/>
            </w:pP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F82DD2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5pt;margin-top:10.65pt;width:717.35pt;height:5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>
              <w:txbxContent>
                <w:p w:rsidR="00402C22" w:rsidRDefault="00402C22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A91797" w:rsidRDefault="00A91797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A91797" w:rsidRDefault="00A91797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A91797" w:rsidRDefault="00A91797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724F8F">
        <w:trPr>
          <w:trHeight w:val="504"/>
        </w:trPr>
        <w:tc>
          <w:tcPr>
            <w:tcW w:w="4323" w:type="dxa"/>
            <w:vAlign w:val="center"/>
          </w:tcPr>
          <w:p w:rsidR="00B21C37" w:rsidRDefault="00B21C37" w:rsidP="00B816A9">
            <w:pPr>
              <w:ind w:firstLine="0"/>
            </w:pPr>
          </w:p>
        </w:tc>
        <w:tc>
          <w:tcPr>
            <w:tcW w:w="862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862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862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993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6768" w:type="dxa"/>
            <w:vAlign w:val="center"/>
          </w:tcPr>
          <w:p w:rsidR="00B21C37" w:rsidRDefault="00B21C37" w:rsidP="00724F8F">
            <w:pPr>
              <w:ind w:firstLine="0"/>
            </w:pPr>
          </w:p>
        </w:tc>
      </w:tr>
    </w:tbl>
    <w:p w:rsidR="00B816A9" w:rsidRDefault="00B816A9" w:rsidP="00B21C37">
      <w:pPr>
        <w:ind w:left="720"/>
        <w:rPr>
          <w:rFonts w:asciiTheme="majorHAnsi" w:hAnsiTheme="majorHAnsi" w:cstheme="minorHAnsi"/>
          <w:b/>
        </w:rPr>
      </w:pPr>
    </w:p>
    <w:p w:rsidR="00A91797" w:rsidRDefault="00F82DD2" w:rsidP="00B816A9">
      <w:pPr>
        <w:ind w:left="720"/>
        <w:rPr>
          <w:rFonts w:asciiTheme="majorHAnsi" w:hAnsiTheme="majorHAnsi"/>
          <w:b/>
        </w:rPr>
      </w:pPr>
      <w:r w:rsidRPr="00F82DD2">
        <w:rPr>
          <w:noProof/>
        </w:rPr>
        <w:pict>
          <v:shape id="_x0000_s1030" type="#_x0000_t202" style="position:absolute;left:0;text-align:left;margin-left:-36pt;margin-top:35.4pt;width:728.25pt;height:234.4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pjJQIAAE0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">
            <v:textbox>
              <w:txbxContent>
                <w:p w:rsidR="00402C22" w:rsidRDefault="00402C22" w:rsidP="00A91797">
                  <w:pPr>
                    <w:ind w:firstLine="0"/>
                  </w:pPr>
                  <w:r>
                    <w:t xml:space="preserve">Program Review of 2006 was dedicated to district/college-wide implementation of Banner to improve services to students, provide timely and accurate financial data, </w:t>
                  </w:r>
                  <w:r w:rsidR="004C699B">
                    <w:t xml:space="preserve">to </w:t>
                  </w:r>
                  <w:r>
                    <w:t>meet regulatory reporting requirements, and process human resources more effectively.</w:t>
                  </w:r>
                </w:p>
                <w:p w:rsidR="00402C22" w:rsidRDefault="00402C22" w:rsidP="00A91797">
                  <w:pPr>
                    <w:ind w:firstLine="0"/>
                  </w:pPr>
                </w:p>
                <w:p w:rsidR="00402C22" w:rsidRDefault="00402C22" w:rsidP="00A91797">
                  <w:pPr>
                    <w:ind w:firstLine="0"/>
                  </w:pPr>
                </w:p>
              </w:txbxContent>
            </v:textbox>
            <w10:wrap type="topAndBottom"/>
          </v:shape>
        </w:pict>
      </w:r>
      <w:r w:rsidR="00B21C37" w:rsidRPr="00B21C37">
        <w:rPr>
          <w:rFonts w:asciiTheme="majorHAnsi" w:hAnsiTheme="majorHAnsi" w:cstheme="minorHAnsi"/>
          <w:b/>
        </w:rPr>
        <w:t>Analysis of</w:t>
      </w:r>
      <w:r w:rsidR="00A91797">
        <w:rPr>
          <w:rFonts w:asciiTheme="majorHAnsi" w:hAnsiTheme="majorHAnsi" w:cstheme="minorHAnsi"/>
          <w:b/>
        </w:rPr>
        <w:t xml:space="preserve"> </w:t>
      </w:r>
      <w:r w:rsidR="003172B1">
        <w:rPr>
          <w:rFonts w:asciiTheme="majorHAnsi" w:hAnsiTheme="majorHAnsi"/>
          <w:b/>
        </w:rPr>
        <w:t>Progress on</w:t>
      </w:r>
      <w:r w:rsidR="00B21C37" w:rsidRPr="00B21C37">
        <w:rPr>
          <w:rFonts w:asciiTheme="majorHAnsi" w:hAnsiTheme="majorHAnsi"/>
          <w:b/>
        </w:rPr>
        <w:t xml:space="preserve"> 5-year Goals</w:t>
      </w:r>
    </w:p>
    <w:p w:rsidR="00A91797" w:rsidRDefault="00A91797" w:rsidP="00B21C37">
      <w:pPr>
        <w:ind w:left="720"/>
        <w:rPr>
          <w:rFonts w:asciiTheme="majorHAnsi" w:hAnsiTheme="majorHAnsi"/>
          <w:b/>
        </w:rPr>
      </w:pPr>
    </w:p>
    <w:p w:rsidR="00A91797" w:rsidRDefault="00A91797" w:rsidP="00B816A9">
      <w:pPr>
        <w:ind w:firstLine="0"/>
        <w:rPr>
          <w:rFonts w:asciiTheme="majorHAnsi" w:hAnsiTheme="majorHAnsi"/>
          <w:b/>
        </w:rPr>
      </w:pPr>
    </w:p>
    <w:p w:rsidR="00A91797" w:rsidRDefault="00A91797" w:rsidP="00B21C37">
      <w:pPr>
        <w:ind w:left="720"/>
        <w:rPr>
          <w:rFonts w:asciiTheme="majorHAnsi" w:hAnsiTheme="majorHAnsi"/>
          <w:b/>
        </w:rPr>
      </w:pPr>
    </w:p>
    <w:p w:rsidR="00A91797" w:rsidRDefault="00A91797" w:rsidP="00B21C37">
      <w:pPr>
        <w:ind w:left="720"/>
        <w:rPr>
          <w:rFonts w:asciiTheme="majorHAnsi" w:hAnsiTheme="majorHAnsi"/>
          <w:b/>
        </w:rPr>
      </w:pPr>
    </w:p>
    <w:p w:rsidR="00B21C37" w:rsidRPr="00A91797" w:rsidRDefault="00B21C37" w:rsidP="00A91797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A91797">
        <w:rPr>
          <w:color w:val="auto"/>
          <w:sz w:val="28"/>
          <w:szCs w:val="28"/>
        </w:rPr>
        <w:lastRenderedPageBreak/>
        <w:t>Action Plan and Resource Request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6B5E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6B5E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 xml:space="preserve">How action will improve </w:t>
            </w:r>
            <w:r w:rsidRPr="00402C22">
              <w:rPr>
                <w:b/>
                <w:strike/>
                <w:sz w:val="20"/>
                <w:szCs w:val="20"/>
              </w:rPr>
              <w:t>student learning</w:t>
            </w:r>
            <w:r w:rsidR="00402C22">
              <w:rPr>
                <w:b/>
                <w:strike/>
                <w:sz w:val="20"/>
                <w:szCs w:val="20"/>
              </w:rPr>
              <w:t xml:space="preserve"> </w:t>
            </w:r>
            <w:r w:rsidR="00402C22" w:rsidRPr="00402C22">
              <w:rPr>
                <w:b/>
                <w:sz w:val="20"/>
                <w:szCs w:val="20"/>
              </w:rPr>
              <w:t>college support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6B5E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6B5E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6B5EE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6B5E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6B5E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402C22" w:rsidP="00B816A9">
            <w:pPr>
              <w:ind w:firstLine="0"/>
            </w:pPr>
            <w:r>
              <w:t>Computers</w:t>
            </w:r>
          </w:p>
        </w:tc>
        <w:tc>
          <w:tcPr>
            <w:tcW w:w="1253" w:type="dxa"/>
            <w:vAlign w:val="center"/>
          </w:tcPr>
          <w:p w:rsidR="00B21C37" w:rsidRDefault="00402C22" w:rsidP="00724F8F">
            <w:pPr>
              <w:ind w:firstLine="0"/>
            </w:pPr>
            <w:r>
              <w:t>Stewardship/Service</w:t>
            </w:r>
          </w:p>
        </w:tc>
        <w:tc>
          <w:tcPr>
            <w:tcW w:w="2490" w:type="dxa"/>
            <w:vAlign w:val="center"/>
          </w:tcPr>
          <w:p w:rsidR="00B21C37" w:rsidRDefault="00402C22" w:rsidP="00724F8F">
            <w:pPr>
              <w:ind w:firstLine="0"/>
            </w:pPr>
            <w:r>
              <w:t>Improved financial reporting</w:t>
            </w:r>
          </w:p>
        </w:tc>
        <w:tc>
          <w:tcPr>
            <w:tcW w:w="1363" w:type="dxa"/>
            <w:vAlign w:val="center"/>
          </w:tcPr>
          <w:p w:rsidR="00B21C37" w:rsidRPr="00805581" w:rsidRDefault="00402C22" w:rsidP="00B21C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</w:tc>
        <w:tc>
          <w:tcPr>
            <w:tcW w:w="2897" w:type="dxa"/>
            <w:vAlign w:val="center"/>
          </w:tcPr>
          <w:p w:rsidR="00B21C37" w:rsidRDefault="00402C22" w:rsidP="00724F8F">
            <w:pPr>
              <w:ind w:firstLine="0"/>
            </w:pPr>
            <w:r>
              <w:t>Information Technology</w:t>
            </w:r>
          </w:p>
        </w:tc>
        <w:tc>
          <w:tcPr>
            <w:tcW w:w="1251" w:type="dxa"/>
            <w:vAlign w:val="center"/>
          </w:tcPr>
          <w:p w:rsidR="00B21C37" w:rsidRDefault="00402C22" w:rsidP="00724F8F">
            <w:pPr>
              <w:ind w:firstLine="0"/>
            </w:pPr>
            <w:r>
              <w:t>#1</w:t>
            </w:r>
          </w:p>
        </w:tc>
        <w:tc>
          <w:tcPr>
            <w:tcW w:w="1359" w:type="dxa"/>
            <w:vAlign w:val="center"/>
          </w:tcPr>
          <w:p w:rsidR="00B21C37" w:rsidRDefault="00402C22" w:rsidP="00724F8F">
            <w:pPr>
              <w:ind w:firstLine="0"/>
            </w:pPr>
            <w:r>
              <w:t>$9,000.00</w:t>
            </w:r>
          </w:p>
        </w:tc>
        <w:tc>
          <w:tcPr>
            <w:tcW w:w="1530" w:type="dxa"/>
            <w:vAlign w:val="center"/>
          </w:tcPr>
          <w:p w:rsidR="00B21C37" w:rsidRDefault="00402C22" w:rsidP="00724F8F">
            <w:pPr>
              <w:ind w:firstLine="0"/>
            </w:pPr>
            <w:r>
              <w:t>Ancillary</w:t>
            </w: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402C22" w:rsidP="00724F8F">
            <w:pPr>
              <w:ind w:firstLine="0"/>
            </w:pPr>
            <w:r>
              <w:t>Redesign workspace</w:t>
            </w:r>
          </w:p>
        </w:tc>
        <w:tc>
          <w:tcPr>
            <w:tcW w:w="1253" w:type="dxa"/>
            <w:vAlign w:val="center"/>
          </w:tcPr>
          <w:p w:rsidR="00B21C37" w:rsidRDefault="00402C22" w:rsidP="00724F8F">
            <w:pPr>
              <w:ind w:firstLine="0"/>
            </w:pPr>
            <w:r>
              <w:t>Service</w:t>
            </w:r>
          </w:p>
        </w:tc>
        <w:tc>
          <w:tcPr>
            <w:tcW w:w="2490" w:type="dxa"/>
            <w:vAlign w:val="center"/>
          </w:tcPr>
          <w:p w:rsidR="00B21C37" w:rsidRDefault="00402C22" w:rsidP="00724F8F">
            <w:pPr>
              <w:ind w:firstLine="0"/>
            </w:pPr>
            <w:r>
              <w:t>Improved service and accessibility</w:t>
            </w:r>
          </w:p>
        </w:tc>
        <w:tc>
          <w:tcPr>
            <w:tcW w:w="1363" w:type="dxa"/>
            <w:vAlign w:val="center"/>
          </w:tcPr>
          <w:p w:rsidR="00B21C37" w:rsidRPr="00805581" w:rsidRDefault="00402C22" w:rsidP="006B5EE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  <w:vAlign w:val="center"/>
          </w:tcPr>
          <w:p w:rsidR="00B21C37" w:rsidRDefault="00402C22" w:rsidP="00CE1CF4">
            <w:pPr>
              <w:ind w:firstLine="0"/>
            </w:pPr>
            <w:r>
              <w:t>Maintenance &amp; Operations</w:t>
            </w:r>
          </w:p>
        </w:tc>
        <w:tc>
          <w:tcPr>
            <w:tcW w:w="1251" w:type="dxa"/>
            <w:vAlign w:val="center"/>
          </w:tcPr>
          <w:p w:rsidR="00B21C37" w:rsidRDefault="00402C22" w:rsidP="00724F8F">
            <w:pPr>
              <w:ind w:firstLine="0"/>
            </w:pPr>
            <w:r>
              <w:t>#4</w:t>
            </w:r>
          </w:p>
        </w:tc>
        <w:tc>
          <w:tcPr>
            <w:tcW w:w="1359" w:type="dxa"/>
            <w:vAlign w:val="center"/>
          </w:tcPr>
          <w:p w:rsidR="00B21C37" w:rsidRDefault="00402C22" w:rsidP="00724F8F">
            <w:pPr>
              <w:ind w:firstLine="0"/>
            </w:pPr>
            <w:r>
              <w:t>TBD</w:t>
            </w:r>
          </w:p>
        </w:tc>
        <w:tc>
          <w:tcPr>
            <w:tcW w:w="1530" w:type="dxa"/>
            <w:vAlign w:val="center"/>
          </w:tcPr>
          <w:p w:rsidR="00B21C37" w:rsidRDefault="00402C22" w:rsidP="00724F8F">
            <w:pPr>
              <w:ind w:firstLine="0"/>
            </w:pPr>
            <w:r>
              <w:t>Meas M</w:t>
            </w: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402C22" w:rsidP="00CE1CF4">
            <w:pPr>
              <w:ind w:firstLine="0"/>
            </w:pPr>
            <w:r>
              <w:t>2 additional staff</w:t>
            </w:r>
          </w:p>
        </w:tc>
        <w:tc>
          <w:tcPr>
            <w:tcW w:w="1253" w:type="dxa"/>
            <w:vAlign w:val="center"/>
          </w:tcPr>
          <w:p w:rsidR="00B21C37" w:rsidRDefault="00402C22" w:rsidP="00724F8F">
            <w:pPr>
              <w:ind w:firstLine="0"/>
            </w:pPr>
            <w:r>
              <w:t>Stewardship</w:t>
            </w:r>
          </w:p>
        </w:tc>
        <w:tc>
          <w:tcPr>
            <w:tcW w:w="2490" w:type="dxa"/>
            <w:vAlign w:val="center"/>
          </w:tcPr>
          <w:p w:rsidR="00B21C37" w:rsidRDefault="00402C22" w:rsidP="00724F8F">
            <w:pPr>
              <w:ind w:firstLine="0"/>
            </w:pPr>
            <w:r>
              <w:t>Additional support for centralized accounting.  Improve accountability</w:t>
            </w:r>
          </w:p>
        </w:tc>
        <w:tc>
          <w:tcPr>
            <w:tcW w:w="1363" w:type="dxa"/>
            <w:vAlign w:val="center"/>
          </w:tcPr>
          <w:p w:rsidR="00B21C37" w:rsidRPr="00805581" w:rsidRDefault="00402C22" w:rsidP="0059080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  <w:vAlign w:val="center"/>
          </w:tcPr>
          <w:p w:rsidR="00B21C37" w:rsidRDefault="00402C22" w:rsidP="00724F8F">
            <w:pPr>
              <w:ind w:firstLine="0"/>
            </w:pPr>
            <w:r>
              <w:t>Accounting Analyst, Accounting Specialist</w:t>
            </w:r>
          </w:p>
        </w:tc>
        <w:tc>
          <w:tcPr>
            <w:tcW w:w="1251" w:type="dxa"/>
            <w:vAlign w:val="center"/>
          </w:tcPr>
          <w:p w:rsidR="00B21C37" w:rsidRDefault="00402C22" w:rsidP="00724F8F">
            <w:pPr>
              <w:ind w:firstLine="0"/>
            </w:pPr>
            <w:r>
              <w:t>#2</w:t>
            </w:r>
          </w:p>
        </w:tc>
        <w:tc>
          <w:tcPr>
            <w:tcW w:w="1359" w:type="dxa"/>
            <w:vAlign w:val="center"/>
          </w:tcPr>
          <w:p w:rsidR="00B21C37" w:rsidRDefault="00402C22" w:rsidP="00724F8F">
            <w:pPr>
              <w:ind w:firstLine="0"/>
            </w:pPr>
            <w:r>
              <w:t>$160,000</w:t>
            </w:r>
          </w:p>
        </w:tc>
        <w:tc>
          <w:tcPr>
            <w:tcW w:w="1530" w:type="dxa"/>
            <w:vAlign w:val="center"/>
          </w:tcPr>
          <w:p w:rsidR="00B21C37" w:rsidRDefault="00402C22" w:rsidP="00724F8F">
            <w:pPr>
              <w:ind w:firstLine="0"/>
            </w:pPr>
            <w:r>
              <w:t>TBD</w:t>
            </w: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402C22" w:rsidP="00724F8F">
            <w:pPr>
              <w:ind w:firstLine="0"/>
            </w:pPr>
            <w:r>
              <w:t>Upgrade Great Plains software support</w:t>
            </w:r>
          </w:p>
        </w:tc>
        <w:tc>
          <w:tcPr>
            <w:tcW w:w="1253" w:type="dxa"/>
            <w:vAlign w:val="center"/>
          </w:tcPr>
          <w:p w:rsidR="00B21C37" w:rsidRDefault="00402C22" w:rsidP="00724F8F">
            <w:pPr>
              <w:ind w:firstLine="0"/>
            </w:pPr>
            <w:r>
              <w:t>Stewardship</w:t>
            </w:r>
          </w:p>
        </w:tc>
        <w:tc>
          <w:tcPr>
            <w:tcW w:w="2490" w:type="dxa"/>
            <w:vAlign w:val="center"/>
          </w:tcPr>
          <w:p w:rsidR="00B21C37" w:rsidRDefault="00402C22" w:rsidP="00724F8F">
            <w:pPr>
              <w:ind w:firstLine="0"/>
            </w:pPr>
            <w:r>
              <w:t>Reduce program errors, relieve I.T.</w:t>
            </w:r>
          </w:p>
        </w:tc>
        <w:tc>
          <w:tcPr>
            <w:tcW w:w="1363" w:type="dxa"/>
            <w:vAlign w:val="center"/>
          </w:tcPr>
          <w:p w:rsidR="00B21C37" w:rsidRPr="00805581" w:rsidRDefault="00402C22" w:rsidP="006B5EE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Software/Technology</w:t>
            </w:r>
          </w:p>
        </w:tc>
        <w:tc>
          <w:tcPr>
            <w:tcW w:w="2897" w:type="dxa"/>
            <w:vAlign w:val="center"/>
          </w:tcPr>
          <w:p w:rsidR="00B21C37" w:rsidRDefault="00402C22" w:rsidP="00724F8F">
            <w:pPr>
              <w:ind w:firstLine="0"/>
            </w:pPr>
            <w:r>
              <w:t>Software Maintenance agreement upgrade</w:t>
            </w:r>
          </w:p>
        </w:tc>
        <w:tc>
          <w:tcPr>
            <w:tcW w:w="1251" w:type="dxa"/>
            <w:vAlign w:val="center"/>
          </w:tcPr>
          <w:p w:rsidR="00B21C37" w:rsidRDefault="00402C22" w:rsidP="00724F8F">
            <w:pPr>
              <w:ind w:firstLine="0"/>
            </w:pPr>
            <w:r>
              <w:t>#3</w:t>
            </w:r>
          </w:p>
        </w:tc>
        <w:tc>
          <w:tcPr>
            <w:tcW w:w="1359" w:type="dxa"/>
            <w:vAlign w:val="center"/>
          </w:tcPr>
          <w:p w:rsidR="00B21C37" w:rsidRDefault="00402C22" w:rsidP="00724F8F">
            <w:pPr>
              <w:ind w:firstLine="0"/>
            </w:pPr>
            <w:r>
              <w:t>$12,000</w:t>
            </w:r>
          </w:p>
        </w:tc>
        <w:tc>
          <w:tcPr>
            <w:tcW w:w="1530" w:type="dxa"/>
            <w:vAlign w:val="center"/>
          </w:tcPr>
          <w:p w:rsidR="00B21C37" w:rsidRDefault="00402C22" w:rsidP="00724F8F">
            <w:pPr>
              <w:ind w:firstLine="0"/>
            </w:pPr>
            <w:r>
              <w:t>TBD</w:t>
            </w: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253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2490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59080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251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59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724F8F">
            <w:pPr>
              <w:ind w:firstLine="0"/>
            </w:pP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B21C37" w:rsidP="00CE1CF4">
            <w:pPr>
              <w:ind w:firstLine="0"/>
            </w:pPr>
          </w:p>
        </w:tc>
        <w:tc>
          <w:tcPr>
            <w:tcW w:w="1253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2490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251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59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724F8F">
            <w:pPr>
              <w:ind w:firstLine="0"/>
            </w:pP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253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2490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5908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251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59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724F8F">
            <w:pPr>
              <w:ind w:firstLine="0"/>
            </w:pPr>
          </w:p>
        </w:tc>
      </w:tr>
      <w:tr w:rsidR="00B21C37" w:rsidTr="00724F8F">
        <w:trPr>
          <w:trHeight w:val="576"/>
          <w:jc w:val="center"/>
        </w:trPr>
        <w:tc>
          <w:tcPr>
            <w:tcW w:w="2257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253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2490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:rsidR="00B21C37" w:rsidRDefault="00B21C37" w:rsidP="00A732FD">
            <w:pPr>
              <w:ind w:firstLine="0"/>
            </w:pPr>
          </w:p>
        </w:tc>
        <w:tc>
          <w:tcPr>
            <w:tcW w:w="1251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359" w:type="dxa"/>
            <w:vAlign w:val="center"/>
          </w:tcPr>
          <w:p w:rsidR="00B21C37" w:rsidRDefault="00B21C37" w:rsidP="00724F8F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724F8F">
            <w:pPr>
              <w:ind w:firstLine="0"/>
            </w:pPr>
            <w:bookmarkStart w:id="0" w:name="_GoBack"/>
            <w:bookmarkEnd w:id="0"/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092C05">
      <w:headerReference w:type="default" r:id="rId7"/>
      <w:footerReference w:type="default" r:id="rId8"/>
      <w:pgSz w:w="15840" w:h="12240" w:orient="landscape" w:code="1"/>
      <w:pgMar w:top="864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9A" w:rsidRDefault="00075A9A" w:rsidP="00A27DD5">
      <w:pPr>
        <w:spacing w:after="0"/>
      </w:pPr>
      <w:r>
        <w:separator/>
      </w:r>
    </w:p>
  </w:endnote>
  <w:endnote w:type="continuationSeparator" w:id="0">
    <w:p w:rsidR="00075A9A" w:rsidRDefault="00075A9A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C22" w:rsidRDefault="00F82DD2">
        <w:pPr>
          <w:pStyle w:val="Footer"/>
          <w:jc w:val="right"/>
        </w:pPr>
        <w:fldSimple w:instr=" PAGE   \* MERGEFORMAT ">
          <w:r w:rsidR="00C73936">
            <w:rPr>
              <w:noProof/>
            </w:rPr>
            <w:t>1</w:t>
          </w:r>
        </w:fldSimple>
      </w:p>
    </w:sdtContent>
  </w:sdt>
  <w:p w:rsidR="00402C22" w:rsidRDefault="00402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9A" w:rsidRDefault="00075A9A" w:rsidP="00A27DD5">
      <w:pPr>
        <w:spacing w:after="0"/>
      </w:pPr>
      <w:r>
        <w:separator/>
      </w:r>
    </w:p>
  </w:footnote>
  <w:footnote w:type="continuationSeparator" w:id="0">
    <w:p w:rsidR="00075A9A" w:rsidRDefault="00075A9A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22" w:rsidRPr="00D933D6" w:rsidRDefault="00F82DD2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left:0;text-align:left;margin-left:411.75pt;margin-top:-14.5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Q9nAIAAMs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" fillcolor="white [3201]" strokeweight=".5pt">
          <v:path arrowok="t"/>
          <v:textbox>
            <w:txbxContent>
              <w:p w:rsidR="00402C22" w:rsidRPr="0017568F" w:rsidRDefault="00402C22" w:rsidP="00590806">
                <w:pPr>
                  <w:ind w:firstLine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Fiscal/Business Services</w:t>
                </w:r>
              </w:p>
            </w:txbxContent>
          </v:textbox>
        </v:shape>
      </w:pict>
    </w:r>
    <w:r w:rsidRPr="00F82DD2">
      <w:rPr>
        <w:noProof/>
        <w:sz w:val="28"/>
        <w:szCs w:val="28"/>
      </w:rPr>
      <w:pict>
        <v:shape id="Text Box 3" o:spid="_x0000_s8194" type="#_x0000_t202" style="position:absolute;left:0;text-align:left;margin-left:411.7pt;margin-top:9.9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AuKpRL4QAAAAoBAAAPAAAAZHJzL2Rvd25y&#10;ZXYueG1sTI9Ra8IwFIXfB/sP4Q72NhPtJlqbiowNBqMP1g19jE3SFpub0kTt/v2uT9vj5Xyc+51s&#10;PbqOXcwQWo8SphMBzGDldYu1hK/d+9MCWIgKteo8Ggk/JsA6v7/LVKr9FbfmUsaaUQmGVEloYuxT&#10;zkPVGKfCxPcGKbN+cCrSOdRcD+pK5a7jMyHm3KkW6UOjevPamOpUnp0Ebe3u9NJ82O3n3h6+i7di&#10;cygLKR8fxs0KWDRj/IPhpk/qkJPT0Z9RB9ZJWMySZ0IpWNKEG5BMxRLYUcJcJMDzjP+fkP8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LiqUS+EAAAAKAQAADwAAAAAAAAAAAAAAAAD4&#10;BAAAZHJzL2Rvd25yZXYueG1sUEsFBgAAAAAEAAQA8wAAAAYGAAAAAA==&#10;" fillcolor="white [3201]" strokeweight=".5pt">
          <v:path arrowok="t"/>
          <v:textbox>
            <w:txbxContent>
              <w:p w:rsidR="00402C22" w:rsidRDefault="00402C22" w:rsidP="00590806">
                <w:pPr>
                  <w:ind w:firstLine="0"/>
                </w:pPr>
                <w:r>
                  <w:t>FY 2012-2013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8193" type="#_x0000_t202" style="position:absolute;left:0;text-align:left;margin-left:276.55pt;margin-top:-19.35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">
          <v:textbox>
            <w:txbxContent>
              <w:p w:rsidR="00402C22" w:rsidRDefault="00402C22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402C22" w:rsidRDefault="00402C22" w:rsidP="00A27DD5">
                <w:pPr>
                  <w:pStyle w:val="NoSpacing"/>
                </w:pPr>
              </w:p>
              <w:p w:rsidR="00402C22" w:rsidRDefault="00402C22" w:rsidP="00A27DD5">
                <w:pPr>
                  <w:ind w:firstLine="0"/>
                </w:pPr>
                <w:r>
                  <w:t>Academic Year</w:t>
                </w:r>
              </w:p>
              <w:p w:rsidR="00402C22" w:rsidRDefault="00402C22"/>
            </w:txbxContent>
          </v:textbox>
        </v:shape>
      </w:pict>
    </w:r>
    <w:r w:rsidR="00402C22" w:rsidRPr="00D933D6">
      <w:rPr>
        <w:sz w:val="28"/>
        <w:szCs w:val="28"/>
      </w:rPr>
      <w:t>Coastline Community College</w:t>
    </w:r>
    <w:r w:rsidR="00402C22" w:rsidRPr="00D933D6">
      <w:rPr>
        <w:sz w:val="28"/>
        <w:szCs w:val="28"/>
      </w:rPr>
      <w:ptab w:relativeTo="margin" w:alignment="center" w:leader="none"/>
    </w:r>
  </w:p>
  <w:p w:rsidR="00402C22" w:rsidRPr="00D933D6" w:rsidRDefault="00402C22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402C22" w:rsidRDefault="00402C22">
    <w:pPr>
      <w:pStyle w:val="Header"/>
      <w:rPr>
        <w:rFonts w:ascii="Calibri" w:eastAsia="Calibri" w:hAnsi="Calibr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166FB"/>
    <w:rsid w:val="00017A83"/>
    <w:rsid w:val="00075A9A"/>
    <w:rsid w:val="00092C05"/>
    <w:rsid w:val="000F2700"/>
    <w:rsid w:val="00135926"/>
    <w:rsid w:val="0017568F"/>
    <w:rsid w:val="00232381"/>
    <w:rsid w:val="00237533"/>
    <w:rsid w:val="00266479"/>
    <w:rsid w:val="002E17B3"/>
    <w:rsid w:val="002E44F7"/>
    <w:rsid w:val="00302D48"/>
    <w:rsid w:val="00310B29"/>
    <w:rsid w:val="003172B1"/>
    <w:rsid w:val="003B3473"/>
    <w:rsid w:val="003E2271"/>
    <w:rsid w:val="00402C22"/>
    <w:rsid w:val="004564F8"/>
    <w:rsid w:val="00465525"/>
    <w:rsid w:val="00492DC8"/>
    <w:rsid w:val="004C699B"/>
    <w:rsid w:val="0050004B"/>
    <w:rsid w:val="00590806"/>
    <w:rsid w:val="005C1A18"/>
    <w:rsid w:val="00623AF3"/>
    <w:rsid w:val="00631E64"/>
    <w:rsid w:val="006B5EEF"/>
    <w:rsid w:val="006C473F"/>
    <w:rsid w:val="006F19D0"/>
    <w:rsid w:val="00705925"/>
    <w:rsid w:val="00724F8F"/>
    <w:rsid w:val="00746635"/>
    <w:rsid w:val="00805581"/>
    <w:rsid w:val="00810548"/>
    <w:rsid w:val="0083587A"/>
    <w:rsid w:val="009038CF"/>
    <w:rsid w:val="009352C9"/>
    <w:rsid w:val="0097744E"/>
    <w:rsid w:val="009C24C7"/>
    <w:rsid w:val="00A27DD5"/>
    <w:rsid w:val="00A732FD"/>
    <w:rsid w:val="00A91797"/>
    <w:rsid w:val="00B16BAC"/>
    <w:rsid w:val="00B21C37"/>
    <w:rsid w:val="00B34D38"/>
    <w:rsid w:val="00B5330B"/>
    <w:rsid w:val="00B816A9"/>
    <w:rsid w:val="00BB0A45"/>
    <w:rsid w:val="00BD21E0"/>
    <w:rsid w:val="00BE3008"/>
    <w:rsid w:val="00C64ED5"/>
    <w:rsid w:val="00C73936"/>
    <w:rsid w:val="00CB05BD"/>
    <w:rsid w:val="00CE1CF4"/>
    <w:rsid w:val="00D933D6"/>
    <w:rsid w:val="00DA66D7"/>
    <w:rsid w:val="00DC0328"/>
    <w:rsid w:val="00E14382"/>
    <w:rsid w:val="00EC0AC1"/>
    <w:rsid w:val="00F41ED8"/>
    <w:rsid w:val="00F431F0"/>
    <w:rsid w:val="00F6471D"/>
    <w:rsid w:val="00F8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2013-02-12T17:03:00Z</cp:lastPrinted>
  <dcterms:created xsi:type="dcterms:W3CDTF">2014-01-23T18:40:00Z</dcterms:created>
  <dcterms:modified xsi:type="dcterms:W3CDTF">2014-01-23T18:40:00Z</dcterms:modified>
</cp:coreProperties>
</file>